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10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/>
        <w:t>Детализированная диаграмма классов и спецификация модулей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4"/>
        <w:rPr>
          <w:b w:val="false"/>
          <w:bCs w:val="false"/>
          <w:lang w:val="ru-RU"/>
        </w:rPr>
      </w:pPr>
      <w:r>
        <w:rPr/>
        <w:t>Выбрать классы одной компоненты, нарисовать диаграмму классов для них.</w:t>
      </w:r>
    </w:p>
    <w:p>
      <w:pPr>
        <w:pStyle w:val="Style14"/>
        <w:rPr>
          <w:b w:val="false"/>
          <w:bCs w:val="false"/>
          <w:lang w:val="ru-RU"/>
        </w:rPr>
      </w:pPr>
      <w:bookmarkStart w:id="0" w:name="yui_3_17_2_1_1643032388287_27"/>
      <w:bookmarkEnd w:id="0"/>
      <w:r>
        <w:rPr/>
        <w:t>Формат описания поля:</w:t>
        <w:br/>
      </w:r>
      <w:r>
        <w:rPr>
          <w:rStyle w:val="Style12"/>
        </w:rPr>
        <w:t>-</w:t>
      </w:r>
      <w:r>
        <w:rPr/>
        <w:t xml:space="preserve"> имя : тип [кратность] = нач_значение {ограничения}</w:t>
        <w:br/>
        <w:t>ограничения для полей: readOnly id , для полей с кратностью ordered unique nonunique</w:t>
        <w:br/>
        <w:t>подчеркивание имени static</w:t>
      </w:r>
    </w:p>
    <w:p>
      <w:pPr>
        <w:pStyle w:val="Style14"/>
        <w:rPr>
          <w:b w:val="false"/>
          <w:bCs w:val="false"/>
          <w:lang w:val="ru-RU"/>
        </w:rPr>
      </w:pPr>
      <w:r>
        <w:rPr/>
        <w:t>Формат описания метода:</w:t>
        <w:br/>
        <w:t>видимость имя(параметры):тип_результата {ограничения}</w:t>
        <w:br/>
        <w:t>видимость (+ - #) может комбинироваться с / если метод переопределен</w:t>
        <w:br/>
        <w:t>ограничения для методов: query - не изменяет состояния объекта курсив - чисто виртуальный метод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Для нескольких методов написать специфицикацию (вход, выход, исключения)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Пример:</w:t>
      </w:r>
    </w:p>
    <w:p>
      <w:pPr>
        <w:pStyle w:val="Style24"/>
        <w:rPr>
          <w:b w:val="false"/>
          <w:bCs w:val="false"/>
          <w:lang w:val="ru-RU"/>
        </w:rPr>
      </w:pPr>
      <w:r>
        <w:rPr>
          <w:rStyle w:val="Style12"/>
        </w:rPr>
        <w:t>private ASection getCurrentSection(int startOffset, int endOffset)</w:t>
      </w:r>
    </w:p>
    <w:p>
      <w:pPr>
        <w:pStyle w:val="Style24"/>
        <w:rPr>
          <w:b w:val="false"/>
          <w:bCs w:val="false"/>
          <w:lang w:val="ru-RU"/>
        </w:rPr>
      </w:pPr>
      <w:r>
        <w:rPr>
          <w:rStyle w:val="Style12"/>
        </w:rPr>
        <w:t xml:space="preserve">Возвращает интервал в документе, выделенный в данный момент курсором, </w:t>
      </w:r>
    </w:p>
    <w:p>
      <w:pPr>
        <w:pStyle w:val="Style24"/>
        <w:rPr>
          <w:b w:val="false"/>
          <w:bCs w:val="false"/>
          <w:lang w:val="ru-RU"/>
        </w:rPr>
      </w:pPr>
      <w:r>
        <w:rPr>
          <w:rStyle w:val="Style12"/>
        </w:rPr>
        <w:t>или null если в документе сейчас нет активного выделения.</w:t>
      </w:r>
    </w:p>
    <w:p>
      <w:pPr>
        <w:pStyle w:val="Style24"/>
        <w:rPr>
          <w:b w:val="false"/>
          <w:bCs w:val="false"/>
          <w:lang w:val="ru-RU"/>
        </w:rPr>
      </w:pPr>
      <w:r>
        <w:rPr>
          <w:rStyle w:val="Style12"/>
        </w:rPr>
        <w:t>Параметры:</w:t>
      </w:r>
    </w:p>
    <w:p>
      <w:pPr>
        <w:pStyle w:val="Style24"/>
        <w:rPr>
          <w:b w:val="false"/>
          <w:bCs w:val="false"/>
          <w:lang w:val="ru-RU"/>
        </w:rPr>
      </w:pPr>
      <w:r>
        <w:rPr>
          <w:rStyle w:val="Style12"/>
        </w:rPr>
        <w:t>startOffset позиция начала выделения</w:t>
      </w:r>
    </w:p>
    <w:p>
      <w:pPr>
        <w:pStyle w:val="Style24"/>
        <w:rPr>
          <w:b w:val="false"/>
          <w:bCs w:val="false"/>
          <w:lang w:val="ru-RU"/>
        </w:rPr>
      </w:pPr>
      <w:r>
        <w:rPr>
          <w:rStyle w:val="Style12"/>
        </w:rPr>
        <w:t>endOffset позиция конца выделения</w:t>
      </w:r>
    </w:p>
    <w:p>
      <w:pPr>
        <w:pStyle w:val="Style24"/>
        <w:spacing w:before="0" w:after="283"/>
        <w:rPr>
          <w:b w:val="false"/>
          <w:bCs w:val="false"/>
          <w:lang w:val="ru-RU"/>
        </w:rPr>
      </w:pPr>
      <w:r>
        <w:rPr>
          <w:rStyle w:val="Style12"/>
        </w:rPr>
        <w:t>Исключения: нет</w:t>
      </w:r>
    </w:p>
    <w:p>
      <w:pPr>
        <w:pStyle w:val="Style14"/>
        <w:rPr>
          <w:b w:val="false"/>
          <w:bCs w:val="false"/>
          <w:lang w:val="ru-RU"/>
        </w:rPr>
      </w:pPr>
      <w:r>
        <w:rPr>
          <w:rStyle w:val="Style11"/>
        </w:rPr>
        <w:t>Критерии оценки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  <w:lang w:val="ru-RU"/>
        </w:rPr>
      </w:pPr>
      <w:r>
        <w:rPr/>
        <w:t xml:space="preserve">Нарисована диаграмма классов (не менее 2 классов) - 3 балла 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  <w:lang w:val="ru-RU"/>
        </w:rPr>
      </w:pPr>
      <w:r>
        <w:rPr/>
        <w:t xml:space="preserve">Использованы корректные графические обозначения UML для классов и связей - 2 балла 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  <w:lang w:val="ru-RU"/>
        </w:rPr>
      </w:pPr>
      <w:r>
        <w:rPr/>
        <w:t xml:space="preserve">В диаграмме классов поля имеют правильные описания - 1 балл 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  <w:lang w:val="ru-RU"/>
        </w:rPr>
      </w:pPr>
      <w:r>
        <w:rPr/>
        <w:t xml:space="preserve">В диаграмме классов методы имеют правильные описания - 1 балл 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ind w:left="707" w:hanging="283"/>
        <w:rPr>
          <w:b w:val="false"/>
          <w:bCs w:val="false"/>
          <w:lang w:val="ru-RU"/>
        </w:rPr>
      </w:pPr>
      <w:r>
        <w:rPr/>
        <w:t xml:space="preserve">Указаны спецификации не менее 3 методов - 3 балла 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Итого 10 баллов</w:t>
      </w:r>
    </w:p>
    <w:p>
      <w:pPr>
        <w:pStyle w:val="Style14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</w:r>
    </w:p>
    <w:p>
      <w:pPr>
        <w:pStyle w:val="Style14"/>
        <w:rPr>
          <w:b w:val="false"/>
          <w:bCs w:val="false"/>
          <w:lang w:val="ru-RU"/>
        </w:rPr>
      </w:pPr>
      <w:r>
        <w:rPr/>
        <w:t>Пример:</w:t>
      </w:r>
    </w:p>
    <w:p>
      <w:pPr>
        <w:pStyle w:val="Style14"/>
        <w:rPr>
          <w:b w:val="false"/>
          <w:bCs w:val="false"/>
          <w:lang w:val="ru-RU"/>
        </w:rPr>
      </w:pPr>
      <w:r>
        <w:rPr/>
        <w:t>public Document Collection::insert(Document document) – добавляет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документ “document” в коллекцию и возвращает тот же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документ с установленным базой данных “id”.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Параметры:</w:t>
      </w:r>
    </w:p>
    <w:p>
      <w:pPr>
        <w:pStyle w:val="Style14"/>
        <w:rPr>
          <w:b w:val="false"/>
          <w:bCs w:val="false"/>
          <w:lang w:val="ru-RU"/>
        </w:rPr>
      </w:pPr>
      <w:r>
        <w:rPr/>
        <w:t>document – документ для добавления в коллекцию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Исключения: DocumentAlreadyExistsException</w:t>
      </w:r>
    </w:p>
    <w:p>
      <w:pPr>
        <w:pStyle w:val="Style14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</w:r>
    </w:p>
    <w:p>
      <w:pPr>
        <w:pStyle w:val="Style14"/>
        <w:rPr>
          <w:b w:val="false"/>
          <w:bCs w:val="false"/>
          <w:lang w:val="ru-RU"/>
        </w:rPr>
      </w:pPr>
      <w:r>
        <w:rPr/>
        <w:t>public void Document::set(string path, string value) – устанавливает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значение “value” по указанному пути “path” в документе.</w:t>
      </w:r>
    </w:p>
    <w:p>
      <w:pPr>
        <w:pStyle w:val="Style14"/>
        <w:rPr>
          <w:b w:val="false"/>
          <w:bCs w:val="false"/>
          <w:lang w:val="ru-RU"/>
        </w:rPr>
      </w:pPr>
      <w:r>
        <w:rPr/>
        <w:t>path - разделяемый "." путь до поля. Например:</w:t>
      </w:r>
    </w:p>
    <w:p>
      <w:pPr>
        <w:pStyle w:val="Style14"/>
        <w:rPr>
          <w:b w:val="false"/>
          <w:bCs w:val="false"/>
          <w:lang w:val="ru-RU"/>
        </w:rPr>
      </w:pPr>
      <w:r>
        <w:rPr/>
        <w:t>“</w:t>
      </w:r>
      <w:r>
        <w:rPr/>
        <w:t>user.address.city”</w:t>
      </w:r>
    </w:p>
    <w:p>
      <w:pPr>
        <w:pStyle w:val="Style14"/>
        <w:rPr>
          <w:b w:val="false"/>
          <w:bCs w:val="false"/>
          <w:lang w:val="ru-RU"/>
        </w:rPr>
      </w:pPr>
      <w:r>
        <w:rPr/>
        <w:t>value - значение поля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Исключения: нет</w:t>
      </w:r>
    </w:p>
    <w:p>
      <w:pPr>
        <w:pStyle w:val="Style14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</w:r>
    </w:p>
    <w:p>
      <w:pPr>
        <w:pStyle w:val="Style14"/>
        <w:rPr>
          <w:b w:val="false"/>
          <w:bCs w:val="false"/>
          <w:lang w:val="ru-RU"/>
        </w:rPr>
      </w:pPr>
      <w:r>
        <w:rPr/>
        <w:t>private void ConnectionManager::connect() - устанавливает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подключение к базе данных по заданным параметрам.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Исключения: NoSuchHostException, AuthenticationFailedException</w:t>
      </w:r>
    </w:p>
    <w:p>
      <w:pPr>
        <w:pStyle w:val="Style14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</w:r>
    </w:p>
    <w:p>
      <w:pPr>
        <w:pStyle w:val="Style14"/>
        <w:rPr>
          <w:b w:val="false"/>
          <w:bCs w:val="false"/>
          <w:lang w:val="ru-RU"/>
        </w:rPr>
      </w:pPr>
      <w:r>
        <w:rPr/>
        <w:t>public vector&lt;Database&gt; ConnectionManager::list_databases() - возвращает</w:t>
      </w:r>
    </w:p>
    <w:p>
      <w:pPr>
        <w:pStyle w:val="Style14"/>
        <w:rPr>
          <w:b w:val="false"/>
          <w:bCs w:val="false"/>
          <w:lang w:val="ru-RU"/>
        </w:rPr>
      </w:pPr>
      <w:r>
        <w:rPr/>
        <w:t>список баз данных, либо пустой список, если их нет.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Исключения: NoConnectionException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100" w:charSpace="0"/>
        </w:sectPr>
      </w:pPr>
    </w:p>
    <w:p>
      <w:pPr>
        <w:pStyle w:val="Style14"/>
        <w:numPr>
          <w:ilvl w:val="3"/>
          <w:numId w:val="2"/>
        </w:numPr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000250" cy="852487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52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6" w:h="16838"/>
      <w:pgMar w:left="1134" w:right="1134" w:gutter="0" w:header="0" w:top="1134" w:footer="0" w:bottom="113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*"/>
      <w:lvlJc w:val="left"/>
      <w:pPr>
        <w:tabs>
          <w:tab w:val="num" w:pos="757"/>
        </w:tabs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3"/>
    <w:next w:val="Style14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3"/>
    <w:next w:val="Style14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3"/>
    <w:next w:val="Style14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3"/>
    <w:next w:val="Style14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Style8">
    <w:name w:val="Выделение"/>
    <w:qFormat/>
    <w:rPr>
      <w:i/>
      <w:iCs/>
    </w:rPr>
  </w:style>
  <w:style w:type="character" w:styleId="Style9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0">
    <w:name w:val="Символ нумерации"/>
    <w:qFormat/>
    <w:rPr/>
  </w:style>
  <w:style w:type="character" w:styleId="Style11">
    <w:name w:val="Выделение жирным"/>
    <w:qFormat/>
    <w:rPr>
      <w:b/>
      <w:bCs/>
    </w:rPr>
  </w:style>
  <w:style w:type="character" w:styleId="WW8Num39z0">
    <w:name w:val="WW8Num39z0"/>
    <w:qFormat/>
    <w:rPr>
      <w:rFonts w:ascii="Times New Roman" w:hAnsi="Times New Roman" w:eastAsia="Calibri;Century Gothic" w:cs="Times New Roman"/>
      <w:b/>
      <w:i/>
      <w:color w:val="000000"/>
      <w:sz w:val="24"/>
      <w:szCs w:val="24"/>
      <w:lang w:eastAsia="ru-RU"/>
    </w:rPr>
  </w:style>
  <w:style w:type="character" w:styleId="WW8Num14z0">
    <w:name w:val="WW8Num14z0"/>
    <w:qFormat/>
    <w:rPr>
      <w:rFonts w:ascii="Symbol" w:hAnsi="Symbol" w:eastAsia="Times New Roman" w:cs="Symbol"/>
      <w:sz w:val="24"/>
      <w:szCs w:val="24"/>
      <w:lang w:val="en-US" w:eastAsia="ru-RU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  <w:sz w:val="24"/>
      <w:szCs w:val="24"/>
      <w:lang w:eastAsia="ru-RU"/>
    </w:rPr>
  </w:style>
  <w:style w:type="character" w:styleId="WW8Num23z1">
    <w:name w:val="WW8Num23z1"/>
    <w:qFormat/>
    <w:rPr>
      <w:rFonts w:eastAsia="Calibri;Century Gothic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  <w:sz w:val="24"/>
      <w:szCs w:val="24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St16z0">
    <w:name w:val="WW8NumSt16z0"/>
    <w:qFormat/>
    <w:rPr>
      <w:rFonts w:ascii="Symbol" w:hAnsi="Symbol" w:cs="Symbol"/>
      <w:sz w:val="24"/>
      <w:szCs w:val="24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Times New Roman" w:hAnsi="Times New Roman" w:cs="Times New Roman"/>
      <w:sz w:val="24"/>
      <w:szCs w:val="24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Times New Roman" w:hAnsi="Times New Roman" w:cs="Times New Roman"/>
      <w:sz w:val="24"/>
      <w:szCs w:val="24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28z0">
    <w:name w:val="WW8Num28z0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1z0">
    <w:name w:val="WW8Num21z0"/>
    <w:qFormat/>
    <w:rPr>
      <w:rFonts w:ascii="Symbol" w:hAnsi="Symbol" w:cs="Symbol"/>
      <w:sz w:val="24"/>
      <w:szCs w:val="24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  <w:sz w:val="24"/>
      <w:szCs w:val="24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42z0">
    <w:name w:val="WW8Num42z0"/>
    <w:qFormat/>
    <w:rPr>
      <w:rFonts w:ascii="Symbol" w:hAnsi="Symbol" w:cs="Symbol"/>
      <w:sz w:val="24"/>
      <w:szCs w:val="24"/>
      <w:lang w:val="en-US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4">
    <w:name w:val="WW8Num37z4"/>
    <w:qFormat/>
    <w:rPr>
      <w:rFonts w:ascii="Courier New" w:hAnsi="Courier New" w:cs="Courier New"/>
    </w:rPr>
  </w:style>
  <w:style w:type="character" w:styleId="Style12">
    <w:name w:val="Исходный текст"/>
    <w:qFormat/>
    <w:rPr>
      <w:rFonts w:ascii="Liberation Mono" w:hAnsi="Liberation Mono" w:eastAsia="NSimSun" w:cs="Liberation Mono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Style20">
    <w:name w:val="Обычный (веб)"/>
    <w:basedOn w:val="Normal"/>
    <w:qFormat/>
    <w:pPr>
      <w:spacing w:before="100" w:after="100"/>
    </w:pPr>
    <w:rPr>
      <w:sz w:val="24"/>
      <w:szCs w:val="24"/>
    </w:rPr>
  </w:style>
  <w:style w:type="paragraph" w:styleId="Style21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paragraph" w:styleId="21">
    <w:name w:val="список2"/>
    <w:basedOn w:val="Normal"/>
    <w:qFormat/>
    <w:pPr>
      <w:numPr>
        <w:ilvl w:val="0"/>
        <w:numId w:val="3"/>
      </w:numPr>
    </w:pPr>
    <w:rPr/>
  </w:style>
  <w:style w:type="paragraph" w:styleId="Style22">
    <w:name w:val="Body Text Indent"/>
    <w:basedOn w:val="Normal"/>
    <w:pPr>
      <w:spacing w:lineRule="auto" w:line="240" w:before="0" w:after="0"/>
      <w:ind w:firstLine="360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39">
    <w:name w:val="WW8Num39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2">
    <w:name w:val="WW8Num32"/>
    <w:qFormat/>
  </w:style>
  <w:style w:type="numbering" w:styleId="WW8Num34">
    <w:name w:val="WW8Num34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12">
    <w:name w:val="WW8Num12"/>
    <w:qFormat/>
  </w:style>
  <w:style w:type="numbering" w:styleId="WW8Num31">
    <w:name w:val="WW8Num31"/>
    <w:qFormat/>
  </w:style>
  <w:style w:type="numbering" w:styleId="WW8Num25">
    <w:name w:val="WW8Num25"/>
    <w:qFormat/>
  </w:style>
  <w:style w:type="numbering" w:styleId="WW8Num33">
    <w:name w:val="WW8Num33"/>
    <w:qFormat/>
  </w:style>
  <w:style w:type="numbering" w:styleId="WW8Num28">
    <w:name w:val="WW8Num28"/>
    <w:qFormat/>
  </w:style>
  <w:style w:type="numbering" w:styleId="WW8Num21">
    <w:name w:val="WW8Num21"/>
    <w:qFormat/>
  </w:style>
  <w:style w:type="numbering" w:styleId="WW8Num29">
    <w:name w:val="WW8Num29"/>
    <w:qFormat/>
  </w:style>
  <w:style w:type="numbering" w:styleId="WW8Num42">
    <w:name w:val="WW8Num42"/>
    <w:qFormat/>
  </w:style>
  <w:style w:type="numbering" w:styleId="WW8Num37">
    <w:name w:val="WW8Num3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LibreOffice/7.5.5.2$Windows_X86_64 LibreOffice_project/ca8fe7424262805f223b9a2334bc7181abbcbf5e</Application>
  <AppVersion>15.0000</AppVersion>
  <Pages>3</Pages>
  <Words>270</Words>
  <Characters>1859</Characters>
  <CharactersWithSpaces>2093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2023-07-30T18:37:26Z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